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5-741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- Югр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Гагарина, д.9,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ч.1 ст. 12.34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мастера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строительных и монтажных работ на строительном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частк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Бамматова </w:t>
      </w:r>
      <w:r>
        <w:rPr>
          <w:rFonts w:ascii="Times New Roman" w:eastAsia="Times New Roman" w:hAnsi="Times New Roman" w:cs="Times New Roman"/>
          <w:sz w:val="26"/>
          <w:szCs w:val="26"/>
        </w:rPr>
        <w:t>Заура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Пайзутдиновича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30.01.2025 в 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мастер строительных и монтажных работ на строительном участке </w:t>
      </w:r>
      <w:r>
        <w:rPr>
          <w:rStyle w:val="cat-UserDefinedgrp-4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Бамматов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должностным лицом, не выполнил требования п. 2 ст. 12 Федерального закона от 10.12.1995 года № 196-ФЗ «О безопасности дорожного движения» по обеспечению безопасности дорожного движения при содержании </w:t>
      </w:r>
      <w:r>
        <w:rPr>
          <w:rFonts w:ascii="Times New Roman" w:eastAsia="Times New Roman" w:hAnsi="Times New Roman" w:cs="Times New Roman"/>
          <w:sz w:val="26"/>
          <w:szCs w:val="26"/>
        </w:rPr>
        <w:t>участка автомобильной дороги «</w:t>
      </w:r>
      <w:r>
        <w:rPr>
          <w:rFonts w:ascii="Times New Roman" w:eastAsia="Times New Roman" w:hAnsi="Times New Roman" w:cs="Times New Roman"/>
          <w:sz w:val="26"/>
          <w:szCs w:val="26"/>
        </w:rPr>
        <w:t>Сургут-</w:t>
      </w:r>
      <w:r>
        <w:rPr>
          <w:rFonts w:ascii="Times New Roman" w:eastAsia="Times New Roman" w:hAnsi="Times New Roman" w:cs="Times New Roman"/>
          <w:sz w:val="26"/>
          <w:szCs w:val="26"/>
        </w:rPr>
        <w:t>Лянтор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ХМАО-Югры, не выполнил требования по обеспечению безопасности дорожного движения при содержании автомобильной дороги «Сургут - </w:t>
      </w:r>
      <w:r>
        <w:rPr>
          <w:rFonts w:ascii="Times New Roman" w:eastAsia="Times New Roman" w:hAnsi="Times New Roman" w:cs="Times New Roman"/>
          <w:sz w:val="26"/>
          <w:szCs w:val="26"/>
        </w:rPr>
        <w:t>Лянтор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ХМАО-Югры, не выполнил требования по обеспечению безопасности дорожного движения при содержании вышеуказанной автомобильной дороги,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на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указанной автодороги, допущено </w:t>
      </w:r>
      <w:r>
        <w:rPr>
          <w:rFonts w:ascii="Times New Roman" w:eastAsia="Times New Roman" w:hAnsi="Times New Roman" w:cs="Times New Roman"/>
          <w:sz w:val="26"/>
          <w:szCs w:val="26"/>
        </w:rPr>
        <w:t>сформирование снежных валов высотой более 207 см. на полосе для движения, выделенной знаком 5.15.2 «Направление движения по полосам», частично на обочине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требования п</w:t>
      </w:r>
      <w:r>
        <w:rPr>
          <w:rFonts w:ascii="Times New Roman" w:eastAsia="Times New Roman" w:hAnsi="Times New Roman" w:cs="Times New Roman"/>
          <w:sz w:val="26"/>
          <w:szCs w:val="26"/>
        </w:rPr>
        <w:t>. 8.7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а также п.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 Правительства РФ от 23.10.193 № 1090.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Бамматов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Бамматова З.П.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приходит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ст.12 Федерального закона от 10 декабря 1995 г. № 196-ФЗ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 безопасности дорожного движения» ремонт и содержание дорог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17 Федерального закона №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 Правительства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23 октября 1993 г.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информировать участников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вводимых ограничениях и об изменениях в организации дорожного движения с помощью соответствующих технических средств, информационных щитов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 средств массовой информации;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принимать меры к своевременному устранению помех для движения, запрещению или ограничению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на отдельных участках дорог, когда пользование ими угрожает безопасности движения.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8.7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(далее также ГОСТ Р 50597-2017) на дорогах перед пересечениями в одном уровне в зоне треугольника видимости с размерами сторон по </w:t>
      </w:r>
      <w:hyperlink w:anchor="sub_7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вне обочины формирование снежных валов высотой более 0,5 м не допускается.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Бамматова З.П.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доказана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извещением о времени и месте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решения о проведении постоянного рейда, дислокацией дорожных знаков и разметки, свидетельством о поверке, протоколом инструментального обследования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30.01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 сотрудника полиции, справкой от </w:t>
      </w:r>
      <w:r>
        <w:rPr>
          <w:rFonts w:ascii="Times New Roman" w:eastAsia="Times New Roman" w:hAnsi="Times New Roman" w:cs="Times New Roman"/>
          <w:sz w:val="26"/>
          <w:szCs w:val="26"/>
        </w:rPr>
        <w:t>14.02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д</w:t>
      </w:r>
      <w:r>
        <w:rPr>
          <w:rFonts w:ascii="Times New Roman" w:eastAsia="Times New Roman" w:hAnsi="Times New Roman" w:cs="Times New Roman"/>
          <w:sz w:val="26"/>
          <w:szCs w:val="26"/>
        </w:rPr>
        <w:t>олжностной инструкции мастера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приказа (распоряжения) о </w:t>
      </w:r>
      <w:r>
        <w:rPr>
          <w:rFonts w:ascii="Times New Roman" w:eastAsia="Times New Roman" w:hAnsi="Times New Roman" w:cs="Times New Roman"/>
          <w:sz w:val="26"/>
          <w:szCs w:val="26"/>
        </w:rPr>
        <w:t>переводе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работника на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аботу, карточкой </w:t>
      </w:r>
      <w:r>
        <w:rPr>
          <w:rStyle w:val="cat-UserDefinedgrp-43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государственным контрактом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10/22/222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оказание услуг по содержанию автомобильных дорог регионального или межмуниципального значения и сооружений на них в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приложением,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Style w:val="cat-UserDefinedgrp-44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приняло на себя обязательства по выполнению работ по содержанию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автомобильных дорог регионального или межмуниципального значения и сооружений на них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доказательств позволяет мировому судье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Бамматова З.П.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12.34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Бамматова З.П.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12.34 КоАП РФ – несоблюдение требований по обеспечению безопасности дорожного движения при содержании дорог, железнодорожных переездов или других дорожных сооружений, если пользование такими участками угрожает безопасности дорожного движения.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в виде административного штрафа в размере менее минимального размера,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ч.3.2, 3.3 ст.4.1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Бамматова </w:t>
      </w:r>
      <w:r>
        <w:rPr>
          <w:rFonts w:ascii="Times New Roman" w:eastAsia="Times New Roman" w:hAnsi="Times New Roman" w:cs="Times New Roman"/>
          <w:sz w:val="26"/>
          <w:szCs w:val="26"/>
        </w:rPr>
        <w:t>Заура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Пайзутдиновича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двадцати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тысяч)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</w:t>
      </w:r>
      <w:r>
        <w:rPr>
          <w:rFonts w:ascii="Times New Roman" w:eastAsia="Times New Roman" w:hAnsi="Times New Roman" w:cs="Times New Roman"/>
          <w:sz w:val="26"/>
          <w:szCs w:val="26"/>
        </w:rPr>
        <w:t>го значения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741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__________________Н.С. Десяткина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03100643000000018700 в РКЦ Ханты-Мансийск; БИК 007162163; ОКТМО 718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000; ИНН 860 101 0390; КПП 860 101 001;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КБК 18811601123010001140;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sz w:val="20"/>
          <w:szCs w:val="20"/>
        </w:rPr>
        <w:t>4122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уплате в течение 60 дней с даты вступления постановления в законную силу, копия квитанции предоставляется в 105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д.9 ул. Гагарина г. Сургута.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6">
    <w:name w:val="cat-UserDefined grp-39 rplc-6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3rplc-40">
    <w:name w:val="cat-UserDefined grp-43 rplc-40"/>
    <w:basedOn w:val="DefaultParagraphFont"/>
  </w:style>
  <w:style w:type="character" w:customStyle="1" w:styleId="cat-UserDefinedgrp-44rplc-41">
    <w:name w:val="cat-UserDefined grp-4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